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08B" w:rsidRPr="00DF508B" w:rsidRDefault="00DF508B" w:rsidP="00DF508B">
      <w:pPr>
        <w:shd w:val="clear" w:color="auto" w:fill="FFFFFF"/>
        <w:spacing w:before="100" w:beforeAutospacing="1" w:after="100" w:afterAutospacing="1" w:line="480" w:lineRule="auto"/>
        <w:ind w:firstLine="720"/>
        <w:rPr>
          <w:rFonts w:ascii="Times New Roman" w:hAnsi="Times New Roman" w:cs="Times New Roman"/>
          <w:b/>
          <w:color w:val="505151"/>
          <w:sz w:val="24"/>
          <w:szCs w:val="24"/>
          <w:shd w:val="clear" w:color="auto" w:fill="FFFFFF"/>
        </w:rPr>
      </w:pPr>
      <w:r w:rsidRPr="00DF508B">
        <w:rPr>
          <w:rFonts w:ascii="Times New Roman" w:hAnsi="Times New Roman" w:cs="Times New Roman"/>
          <w:b/>
          <w:color w:val="505151"/>
          <w:sz w:val="24"/>
          <w:szCs w:val="24"/>
          <w:shd w:val="clear" w:color="auto" w:fill="FFFFFF"/>
        </w:rPr>
        <w:t>#</w:t>
      </w:r>
      <w:r>
        <w:rPr>
          <w:rFonts w:ascii="Times New Roman" w:hAnsi="Times New Roman" w:cs="Times New Roman"/>
          <w:b/>
          <w:color w:val="505151"/>
          <w:sz w:val="24"/>
          <w:szCs w:val="24"/>
          <w:shd w:val="clear" w:color="auto" w:fill="FFFFFF"/>
        </w:rPr>
        <w:t>Question sent</w:t>
      </w:r>
      <w:bookmarkStart w:id="0" w:name="_GoBack"/>
      <w:bookmarkEnd w:id="0"/>
      <w:r w:rsidRPr="00DF508B">
        <w:rPr>
          <w:rFonts w:ascii="Times New Roman" w:hAnsi="Times New Roman" w:cs="Times New Roman"/>
          <w:b/>
          <w:color w:val="505151"/>
          <w:sz w:val="24"/>
          <w:szCs w:val="24"/>
          <w:shd w:val="clear" w:color="auto" w:fill="FFFFFF"/>
        </w:rPr>
        <w:t xml:space="preserve"> for correction</w:t>
      </w:r>
    </w:p>
    <w:p w:rsidR="00DF508B" w:rsidRPr="00971825" w:rsidRDefault="00DF508B" w:rsidP="00DF508B">
      <w:pPr>
        <w:shd w:val="clear" w:color="auto" w:fill="FFFFFF"/>
        <w:spacing w:before="100" w:beforeAutospacing="1" w:after="100" w:afterAutospacing="1" w:line="480" w:lineRule="auto"/>
        <w:ind w:firstLine="720"/>
        <w:rPr>
          <w:rFonts w:ascii="Times New Roman" w:hAnsi="Times New Roman" w:cs="Times New Roman"/>
          <w:color w:val="505151"/>
          <w:sz w:val="24"/>
          <w:szCs w:val="24"/>
          <w:shd w:val="clear" w:color="auto" w:fill="FFFFFF"/>
        </w:rPr>
      </w:pPr>
      <w:r w:rsidRPr="00971825">
        <w:rPr>
          <w:rFonts w:ascii="Times New Roman" w:hAnsi="Times New Roman" w:cs="Times New Roman"/>
          <w:color w:val="505151"/>
          <w:sz w:val="24"/>
          <w:szCs w:val="24"/>
          <w:shd w:val="clear" w:color="auto" w:fill="FFFFFF"/>
        </w:rPr>
        <w:t xml:space="preserve">This failing laboratory should consider the opportunity, I call it an opportunity because it will place the falling laboratory into a competitive position. There is no point with the company staying in the same position and eventually become extinct.  </w:t>
      </w:r>
    </w:p>
    <w:p w:rsidR="00DF508B" w:rsidRDefault="00DF508B" w:rsidP="00DF508B">
      <w:pPr>
        <w:shd w:val="clear" w:color="auto" w:fill="FFFFFF"/>
        <w:spacing w:before="100" w:beforeAutospacing="1" w:after="100" w:afterAutospacing="1" w:line="480" w:lineRule="auto"/>
        <w:ind w:firstLine="720"/>
        <w:rPr>
          <w:rFonts w:asciiTheme="majorBidi" w:eastAsia="Times New Roman" w:hAnsiTheme="majorBidi" w:cstheme="majorBidi"/>
          <w:color w:val="111111"/>
          <w:sz w:val="24"/>
          <w:szCs w:val="24"/>
        </w:rPr>
      </w:pPr>
      <w:r w:rsidRPr="00971825">
        <w:rPr>
          <w:rFonts w:ascii="Times New Roman" w:hAnsi="Times New Roman" w:cs="Times New Roman"/>
          <w:color w:val="505151"/>
          <w:sz w:val="24"/>
          <w:szCs w:val="24"/>
          <w:shd w:val="clear" w:color="auto" w:fill="FFFFFF"/>
        </w:rPr>
        <w:t>Enumerating the benefits of the joint venture specifically for this company, we have: pooled resources which translate to an increased competitive edge, its capacity increases, technical expertise increases since skills are abundant, direct access to the established existing markets and distribution channels and this is an increase in the scope of business. These are major objectives that will place this company in a better place. Most importantly, it was saving its failing business. It is definite that the joint venture will yield good business which will be higher than the 100 percent that the falling company could earn by itself. A joint venture is very flexible. This is to say, it can be short-lived just to cover some part of the business hence constraining the partners' commitment and thus business exposure.</w:t>
      </w:r>
    </w:p>
    <w:p w:rsidR="009F04BE" w:rsidRDefault="00DF508B"/>
    <w:sectPr w:rsidR="009F0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08B"/>
    <w:rsid w:val="003039F5"/>
    <w:rsid w:val="00DF508B"/>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91379-17E0-4769-869D-E1549302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0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2018-04-20T12:43:00Z</dcterms:created>
  <dcterms:modified xsi:type="dcterms:W3CDTF">2018-04-20T12:44:00Z</dcterms:modified>
</cp:coreProperties>
</file>